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640" w:firstLineChars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忻州市医疗保障局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关于对4起典型案例处理情况的通报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650" w:firstLineChars="600"/>
        <w:jc w:val="both"/>
        <w:textAlignment w:val="auto"/>
        <w:outlineLvl w:val="9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按照国家、省医保局打击欺诈骗保工作部署，忻州市医疗保障局高度重视，持续组织打击欺诈骗保行动，严惩违规违章行为，形成基金监管高压态势。现将查处的4起典型案例通报如下：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、忻州市忻府区华佗济民药房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经核查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忻州市忻府区华佗济民药房</w:t>
      </w:r>
      <w:r>
        <w:rPr>
          <w:rFonts w:hint="eastAsia" w:ascii="仿宋" w:hAnsi="仿宋" w:eastAsia="仿宋" w:cs="仿宋"/>
          <w:sz w:val="32"/>
          <w:szCs w:val="32"/>
        </w:rPr>
        <w:t>存在摆放透明质酸、接尿器、便盆等违规行为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根据《忻州市基本医疗保险定点医疗机构服务协议》等有关规定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作出如下处理:暂停基本医疗保险服务3个月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约谈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限期整改。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二、繁峙县健康源大药房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0"/>
          <w:lang w:val="en-US" w:eastAsia="zh-CN"/>
        </w:rPr>
        <w:t>经核查，繁峙县健康源大药房存在</w:t>
      </w: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销售数据与上传医疗保险信息数据不一致，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摆放无糖氨基酸复合饮料等</w:t>
      </w: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违规行为。</w:t>
      </w:r>
      <w:r>
        <w:rPr>
          <w:rFonts w:hint="eastAsia" w:ascii="仿宋" w:hAnsi="仿宋" w:eastAsia="仿宋"/>
          <w:color w:val="000000"/>
          <w:sz w:val="32"/>
          <w:szCs w:val="32"/>
        </w:rPr>
        <w:t>根据《忻州市基本医疗保险定点零售药店服务协议》等有关规定，作出如下处理：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暂停该店基本医疗保险服务3个月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扣除违规费用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408元，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5倍违约金2040元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2448元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约谈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5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保德普仁药店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经核查,该店存在洗涤用品上架销售等违规行为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根据《忻州市基本医疗保险定点医疗机构服务协议》等有关规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定,作出如下处理:暂停基本医疗保险服务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处违约金3000元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约谈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限期整改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w w:val="100"/>
          <w:sz w:val="32"/>
        </w:rPr>
      </w:pPr>
      <w:r>
        <w:rPr>
          <w:rFonts w:hint="eastAsia" w:ascii="黑体" w:hAnsi="黑体" w:eastAsia="黑体" w:cs="黑体"/>
          <w:b w:val="0"/>
          <w:w w:val="100"/>
          <w:sz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w w:val="100"/>
          <w:sz w:val="32"/>
        </w:rPr>
        <w:t>五台县建安乡卫生院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经核查，</w:t>
      </w:r>
      <w:r>
        <w:rPr>
          <w:rFonts w:hint="eastAsia" w:ascii="仿宋" w:hAnsi="仿宋" w:eastAsia="仿宋" w:cs="仿宋"/>
          <w:b w:val="0"/>
          <w:w w:val="100"/>
          <w:sz w:val="32"/>
        </w:rPr>
        <w:t>五台县建安乡卫生院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存在</w:t>
      </w:r>
      <w:r>
        <w:rPr>
          <w:rFonts w:hint="eastAsia" w:ascii="仿宋" w:hAnsi="仿宋" w:eastAsia="仿宋" w:cs="仿宋"/>
          <w:b w:val="0"/>
          <w:w w:val="100"/>
          <w:sz w:val="32"/>
        </w:rPr>
        <w:t>病历书写不及时，医疗文书不规范。住院病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w w:val="100"/>
          <w:sz w:val="32"/>
        </w:rPr>
        <w:t>夜间不在院。住院病人次均费用偏高，住院天数长</w:t>
      </w:r>
      <w:r>
        <w:rPr>
          <w:rFonts w:hint="eastAsia" w:ascii="仿宋" w:hAnsi="仿宋" w:eastAsia="仿宋" w:cs="仿宋"/>
          <w:b w:val="0"/>
          <w:w w:val="100"/>
          <w:sz w:val="32"/>
          <w:lang w:val="en-US" w:eastAsia="zh-CN"/>
        </w:rPr>
        <w:t>等问题</w:t>
      </w:r>
      <w:r>
        <w:rPr>
          <w:rFonts w:hint="eastAsia" w:ascii="仿宋" w:hAnsi="仿宋" w:eastAsia="仿宋" w:cs="仿宋"/>
          <w:b w:val="0"/>
          <w:w w:val="100"/>
          <w:sz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根据《忻州市基本医疗保险定点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服务协议》等有关规定，作出如下处理：</w:t>
      </w:r>
      <w:r>
        <w:rPr>
          <w:rFonts w:ascii="华文仿宋" w:hAnsi="华文仿宋" w:eastAsia="华文仿宋"/>
          <w:b w:val="0"/>
          <w:w w:val="100"/>
          <w:sz w:val="32"/>
        </w:rPr>
        <w:t>扣除</w:t>
      </w:r>
      <w:r>
        <w:rPr>
          <w:rFonts w:hint="eastAsia" w:ascii="华文仿宋" w:hAnsi="华文仿宋" w:eastAsia="华文仿宋"/>
          <w:b w:val="0"/>
          <w:w w:val="100"/>
          <w:sz w:val="32"/>
          <w:lang w:val="en-US" w:eastAsia="zh-CN"/>
        </w:rPr>
        <w:t>违规费用及</w:t>
      </w:r>
      <w:r>
        <w:rPr>
          <w:rFonts w:ascii="华文仿宋" w:hAnsi="华文仿宋" w:eastAsia="华文仿宋"/>
          <w:b w:val="0"/>
          <w:w w:val="100"/>
          <w:sz w:val="32"/>
        </w:rPr>
        <w:t>违约金23004.66元</w:t>
      </w:r>
      <w:r>
        <w:rPr>
          <w:rFonts w:hint="eastAsia" w:ascii="华文仿宋" w:hAnsi="华文仿宋" w:eastAsia="华文仿宋"/>
          <w:b w:val="0"/>
          <w:w w:val="100"/>
          <w:sz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约谈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ascii="华文仿宋" w:hAnsi="华文仿宋" w:eastAsia="华文仿宋"/>
          <w:b w:val="0"/>
          <w:w w:val="100"/>
          <w:sz w:val="32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7AE8"/>
    <w:rsid w:val="0A427AE8"/>
    <w:rsid w:val="44C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2019-11-29T09:19:00Z</dcterms:created>
  <dc:creator>Lenovo</dc:creator>
  <cp:lastModifiedBy>Lenovo</cp:lastModifiedBy>
  <cp:lastPrinted>2019-11-29T09:26:48Z</cp:lastPrinted>
  <dcterms:modified xsi:type="dcterms:W3CDTF">2019-11-29T09:55:28Z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